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94584" w14:textId="730C6BED" w:rsidR="0027149D" w:rsidRPr="0027149D" w:rsidRDefault="0027149D" w:rsidP="0027149D">
      <w:pPr>
        <w:pStyle w:val="Style4"/>
        <w:widowControl/>
        <w:spacing w:line="240" w:lineRule="auto"/>
        <w:rPr>
          <w:rStyle w:val="FontStyle19"/>
          <w:rFonts w:ascii="Times New Roman" w:eastAsiaTheme="majorEastAsia" w:hAnsi="Times New Roman"/>
          <w:bCs/>
          <w:sz w:val="24"/>
        </w:rPr>
      </w:pPr>
      <w:bookmarkStart w:id="0" w:name="_Hlk198646601"/>
      <w:r w:rsidRPr="0027149D">
        <w:rPr>
          <w:rStyle w:val="FontStyle19"/>
          <w:rFonts w:ascii="Times New Roman" w:eastAsiaTheme="majorEastAsia" w:hAnsi="Times New Roman"/>
          <w:bCs/>
          <w:sz w:val="24"/>
        </w:rPr>
        <w:t>34/2025. (VI. 23.) határozat</w:t>
      </w:r>
    </w:p>
    <w:bookmarkEnd w:id="0"/>
    <w:p w14:paraId="79122623" w14:textId="77777777" w:rsidR="00FC13B9" w:rsidRDefault="0027149D" w:rsidP="0027149D">
      <w:pPr>
        <w:rPr>
          <w:b/>
        </w:rPr>
      </w:pPr>
      <w:r w:rsidRPr="0027149D">
        <w:rPr>
          <w:b/>
        </w:rPr>
        <w:t xml:space="preserve">a Kőbányai </w:t>
      </w:r>
      <w:r w:rsidRPr="0027149D">
        <w:rPr>
          <w:b/>
          <w:noProof/>
        </w:rPr>
        <w:t>Lengyel</w:t>
      </w:r>
      <w:r w:rsidRPr="0027149D">
        <w:rPr>
          <w:b/>
        </w:rPr>
        <w:t xml:space="preserve"> Önkormányzat 2025. évi költségvetésének támogatási többletbevétel okán történő módosításáról</w:t>
      </w:r>
    </w:p>
    <w:p w14:paraId="29FE33FB" w14:textId="75848C95" w:rsidR="0027149D" w:rsidRPr="00FC13B9" w:rsidRDefault="00FC13B9" w:rsidP="0027149D">
      <w:pPr>
        <w:rPr>
          <w:b/>
        </w:rPr>
      </w:pPr>
      <w:r w:rsidRPr="00FC13B9">
        <w:rPr>
          <w:bCs/>
        </w:rPr>
        <w:t>(3 igen, 0 nem, 0 tartózkodással)</w:t>
      </w:r>
    </w:p>
    <w:p w14:paraId="181CEDFE" w14:textId="77777777" w:rsidR="0027149D" w:rsidRPr="00C90529" w:rsidRDefault="0027149D" w:rsidP="0027149D">
      <w:pPr>
        <w:pStyle w:val="Szvegtrzs3"/>
        <w:numPr>
          <w:ilvl w:val="0"/>
          <w:numId w:val="1"/>
        </w:numPr>
        <w:tabs>
          <w:tab w:val="left" w:pos="284"/>
        </w:tabs>
        <w:ind w:left="0" w:right="-115" w:firstLine="0"/>
        <w:jc w:val="both"/>
        <w:rPr>
          <w:sz w:val="24"/>
          <w:szCs w:val="24"/>
        </w:rPr>
      </w:pPr>
      <w:r w:rsidRPr="00C90529">
        <w:rPr>
          <w:sz w:val="24"/>
          <w:szCs w:val="24"/>
        </w:rPr>
        <w:t xml:space="preserve">A Kőbányai </w:t>
      </w:r>
      <w:r w:rsidRPr="00C90529">
        <w:rPr>
          <w:noProof/>
          <w:sz w:val="24"/>
          <w:szCs w:val="24"/>
        </w:rPr>
        <w:t>Lengyel</w:t>
      </w:r>
      <w:r w:rsidRPr="00C90529">
        <w:rPr>
          <w:sz w:val="24"/>
          <w:szCs w:val="24"/>
        </w:rPr>
        <w:t xml:space="preserve"> Önkormányzat Képviselő-testülete a Kőbányai </w:t>
      </w:r>
      <w:r w:rsidRPr="00C90529">
        <w:rPr>
          <w:noProof/>
          <w:sz w:val="24"/>
          <w:szCs w:val="24"/>
        </w:rPr>
        <w:t>Lengyel</w:t>
      </w:r>
      <w:r w:rsidRPr="00C90529">
        <w:rPr>
          <w:sz w:val="24"/>
          <w:szCs w:val="24"/>
        </w:rPr>
        <w:t xml:space="preserve"> Önkormányzat 2025. évi költségvetéséről szóló </w:t>
      </w:r>
      <w:r w:rsidRPr="00C90529">
        <w:rPr>
          <w:noProof/>
          <w:sz w:val="24"/>
          <w:szCs w:val="24"/>
        </w:rPr>
        <w:t>9/2025. (II.19.)</w:t>
      </w:r>
      <w:r>
        <w:rPr>
          <w:noProof/>
          <w:sz w:val="24"/>
          <w:szCs w:val="24"/>
        </w:rPr>
        <w:t xml:space="preserve"> </w:t>
      </w:r>
      <w:r w:rsidRPr="00C90529">
        <w:rPr>
          <w:sz w:val="24"/>
          <w:szCs w:val="24"/>
        </w:rPr>
        <w:t>határozatát akként módosítja, hogy</w:t>
      </w:r>
    </w:p>
    <w:p w14:paraId="28E2D987" w14:textId="77777777" w:rsidR="0027149D" w:rsidRPr="00C90529" w:rsidRDefault="0027149D" w:rsidP="0027149D">
      <w:pPr>
        <w:pStyle w:val="Szvegtrzs3"/>
        <w:ind w:right="-115"/>
        <w:jc w:val="center"/>
        <w:rPr>
          <w:i/>
          <w:iCs/>
          <w:sz w:val="24"/>
          <w:szCs w:val="24"/>
        </w:rPr>
      </w:pPr>
      <w:r w:rsidRPr="00C90529">
        <w:rPr>
          <w:bCs/>
          <w:i/>
          <w:iCs/>
          <w:sz w:val="24"/>
          <w:szCs w:val="24"/>
        </w:rPr>
        <w:t xml:space="preserve">a Budapest Főváros X. kerület Kőbányai Önkormányzat 2025. évi költségvetéséről szóló </w:t>
      </w:r>
      <w:r w:rsidRPr="00C90529">
        <w:rPr>
          <w:i/>
          <w:iCs/>
          <w:sz w:val="24"/>
          <w:szCs w:val="24"/>
        </w:rPr>
        <w:t xml:space="preserve">2/2025. (II. 20.) önkormányzati rendelet 12. melléklet 19. sora terhére biztosított támogatás összegével, mindösszesen </w:t>
      </w:r>
      <w:r w:rsidRPr="00C90529">
        <w:rPr>
          <w:i/>
          <w:iCs/>
          <w:noProof/>
          <w:sz w:val="24"/>
          <w:szCs w:val="24"/>
        </w:rPr>
        <w:t>400</w:t>
      </w:r>
      <w:r>
        <w:rPr>
          <w:i/>
          <w:iCs/>
          <w:noProof/>
          <w:sz w:val="24"/>
          <w:szCs w:val="24"/>
        </w:rPr>
        <w:t> </w:t>
      </w:r>
      <w:r w:rsidRPr="00C90529">
        <w:rPr>
          <w:i/>
          <w:iCs/>
          <w:noProof/>
          <w:sz w:val="24"/>
          <w:szCs w:val="24"/>
        </w:rPr>
        <w:t>000</w:t>
      </w:r>
      <w:r w:rsidRPr="00C90529">
        <w:rPr>
          <w:i/>
          <w:iCs/>
          <w:sz w:val="24"/>
          <w:szCs w:val="24"/>
        </w:rPr>
        <w:t xml:space="preserve"> Ft-tal,</w:t>
      </w:r>
    </w:p>
    <w:p w14:paraId="21BFE8FC" w14:textId="77777777" w:rsidR="0027149D" w:rsidRPr="00C90529" w:rsidRDefault="0027149D" w:rsidP="0027149D">
      <w:pPr>
        <w:pStyle w:val="Szvegtrzs3"/>
        <w:tabs>
          <w:tab w:val="left" w:pos="284"/>
        </w:tabs>
        <w:ind w:right="-115"/>
        <w:jc w:val="both"/>
        <w:rPr>
          <w:sz w:val="24"/>
          <w:szCs w:val="24"/>
        </w:rPr>
      </w:pPr>
      <w:r w:rsidRPr="00C90529">
        <w:rPr>
          <w:sz w:val="24"/>
          <w:szCs w:val="24"/>
        </w:rPr>
        <w:t xml:space="preserve">a B1 </w:t>
      </w:r>
      <w:r w:rsidRPr="00C90529">
        <w:rPr>
          <w:color w:val="000000"/>
          <w:sz w:val="24"/>
          <w:szCs w:val="24"/>
        </w:rPr>
        <w:t>Működési célú támogatások államháztartáson belülről kiemelt előirányzatát megnöveli</w:t>
      </w:r>
      <w:r w:rsidRPr="00C90529">
        <w:rPr>
          <w:sz w:val="24"/>
          <w:szCs w:val="24"/>
        </w:rPr>
        <w:t xml:space="preserve"> </w:t>
      </w:r>
      <w:r w:rsidRPr="00C90529">
        <w:rPr>
          <w:bCs/>
          <w:sz w:val="24"/>
          <w:szCs w:val="24"/>
        </w:rPr>
        <w:t xml:space="preserve">a K3 dologi kiadások kötelező feladat előirányzatának </w:t>
      </w:r>
      <w:r w:rsidRPr="00C90529">
        <w:rPr>
          <w:sz w:val="24"/>
          <w:szCs w:val="24"/>
        </w:rPr>
        <w:t>emelése mellett.</w:t>
      </w:r>
    </w:p>
    <w:tbl>
      <w:tblPr>
        <w:tblW w:w="57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908"/>
        <w:gridCol w:w="1134"/>
      </w:tblGrid>
      <w:tr w:rsidR="0027149D" w:rsidRPr="00C90529" w14:paraId="72D215C6" w14:textId="77777777" w:rsidTr="002B3FD0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9D653" w14:textId="77777777" w:rsidR="0027149D" w:rsidRPr="00C90529" w:rsidRDefault="0027149D" w:rsidP="002B3FD0">
            <w:pPr>
              <w:rPr>
                <w:color w:val="000000"/>
              </w:rPr>
            </w:pPr>
            <w:r w:rsidRPr="00C90529">
              <w:rPr>
                <w:color w:val="000000"/>
              </w:rPr>
              <w:t>B1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012A2" w14:textId="77777777" w:rsidR="0027149D" w:rsidRPr="00C90529" w:rsidRDefault="0027149D" w:rsidP="002B3FD0">
            <w:pPr>
              <w:rPr>
                <w:color w:val="000000"/>
              </w:rPr>
            </w:pPr>
            <w:r w:rsidRPr="00C90529">
              <w:rPr>
                <w:color w:val="000000"/>
              </w:rPr>
              <w:t>Működési célú támogatások államháztartáson belülről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579A95" w14:textId="77777777" w:rsidR="0027149D" w:rsidRPr="00C90529" w:rsidRDefault="0027149D" w:rsidP="002B3FD0">
            <w:pPr>
              <w:jc w:val="right"/>
              <w:rPr>
                <w:color w:val="000000"/>
              </w:rPr>
            </w:pPr>
            <w:r w:rsidRPr="00C90529">
              <w:rPr>
                <w:noProof/>
                <w:color w:val="000000"/>
              </w:rPr>
              <w:t>400</w:t>
            </w:r>
            <w:r>
              <w:rPr>
                <w:noProof/>
                <w:color w:val="000000"/>
              </w:rPr>
              <w:t> </w:t>
            </w:r>
            <w:r w:rsidRPr="00C90529">
              <w:rPr>
                <w:noProof/>
                <w:color w:val="000000"/>
              </w:rPr>
              <w:t>000</w:t>
            </w:r>
            <w:r w:rsidRPr="00C90529">
              <w:rPr>
                <w:color w:val="000000"/>
              </w:rPr>
              <w:t>Ft</w:t>
            </w:r>
          </w:p>
        </w:tc>
      </w:tr>
      <w:tr w:rsidR="0027149D" w:rsidRPr="00C90529" w14:paraId="7AD7A53A" w14:textId="77777777" w:rsidTr="002B3FD0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A505C" w14:textId="77777777" w:rsidR="0027149D" w:rsidRPr="00C90529" w:rsidRDefault="0027149D" w:rsidP="002B3FD0">
            <w:pPr>
              <w:rPr>
                <w:color w:val="000000"/>
              </w:rPr>
            </w:pPr>
            <w:r w:rsidRPr="00C90529">
              <w:rPr>
                <w:color w:val="000000"/>
              </w:rPr>
              <w:t>K3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7D9D" w14:textId="77777777" w:rsidR="0027149D" w:rsidRPr="00C90529" w:rsidRDefault="0027149D" w:rsidP="002B3FD0">
            <w:pPr>
              <w:ind w:right="334"/>
              <w:rPr>
                <w:color w:val="000000"/>
              </w:rPr>
            </w:pPr>
            <w:r w:rsidRPr="00C90529">
              <w:rPr>
                <w:color w:val="000000"/>
              </w:rPr>
              <w:t>Dologi kiadások, kötelező feladat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4BF9B" w14:textId="77777777" w:rsidR="0027149D" w:rsidRPr="00C90529" w:rsidRDefault="0027149D" w:rsidP="002B3FD0">
            <w:pPr>
              <w:jc w:val="right"/>
              <w:rPr>
                <w:color w:val="000000"/>
              </w:rPr>
            </w:pPr>
            <w:r w:rsidRPr="00C90529">
              <w:rPr>
                <w:noProof/>
                <w:color w:val="000000"/>
              </w:rPr>
              <w:t>400</w:t>
            </w:r>
            <w:r>
              <w:rPr>
                <w:noProof/>
                <w:color w:val="000000"/>
              </w:rPr>
              <w:t> </w:t>
            </w:r>
            <w:r w:rsidRPr="00C90529">
              <w:rPr>
                <w:noProof/>
                <w:color w:val="000000"/>
              </w:rPr>
              <w:t>000</w:t>
            </w:r>
            <w:r w:rsidRPr="00C90529">
              <w:rPr>
                <w:color w:val="000000"/>
              </w:rPr>
              <w:t>Ft</w:t>
            </w:r>
          </w:p>
        </w:tc>
      </w:tr>
    </w:tbl>
    <w:p w14:paraId="3DEA8F17" w14:textId="77777777" w:rsidR="0027149D" w:rsidRPr="00C90529" w:rsidRDefault="0027149D" w:rsidP="0027149D">
      <w:pPr>
        <w:pStyle w:val="Szvegtrzs3"/>
        <w:tabs>
          <w:tab w:val="left" w:pos="284"/>
        </w:tabs>
        <w:spacing w:before="120"/>
        <w:ind w:right="-113"/>
        <w:jc w:val="both"/>
        <w:rPr>
          <w:sz w:val="24"/>
          <w:szCs w:val="24"/>
        </w:rPr>
      </w:pPr>
      <w:r w:rsidRPr="00C90529">
        <w:rPr>
          <w:sz w:val="24"/>
          <w:szCs w:val="24"/>
        </w:rPr>
        <w:t>2. A Képviselő-testület felkéri az elnököt a szükséges intézkedések megtételére és az előterjesztés 2. melléklete szerinti szerződés megkötésére.</w:t>
      </w:r>
    </w:p>
    <w:p w14:paraId="6A804A48" w14:textId="77777777" w:rsidR="0027149D" w:rsidRPr="00C90529" w:rsidRDefault="0027149D" w:rsidP="0027149D">
      <w:pPr>
        <w:pStyle w:val="Szvegtrzs3"/>
        <w:tabs>
          <w:tab w:val="left" w:pos="284"/>
        </w:tabs>
        <w:spacing w:before="120"/>
        <w:ind w:right="-113"/>
        <w:jc w:val="both"/>
        <w:rPr>
          <w:sz w:val="24"/>
          <w:szCs w:val="24"/>
        </w:rPr>
      </w:pPr>
      <w:r w:rsidRPr="00C90529">
        <w:rPr>
          <w:bCs/>
          <w:sz w:val="24"/>
          <w:szCs w:val="24"/>
        </w:rPr>
        <w:t>3.</w:t>
      </w:r>
      <w:r w:rsidRPr="00C90529">
        <w:rPr>
          <w:sz w:val="24"/>
          <w:szCs w:val="24"/>
        </w:rPr>
        <w:t xml:space="preserve"> A határozatot 2025. június 23-ától kell alkalmazni.</w:t>
      </w:r>
    </w:p>
    <w:p w14:paraId="035694A2" w14:textId="77777777" w:rsidR="0027149D" w:rsidRDefault="0027149D"/>
    <w:sectPr w:rsidR="00271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7AD40DC"/>
    <w:multiLevelType w:val="hybridMultilevel"/>
    <w:tmpl w:val="77AA52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936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49D"/>
    <w:rsid w:val="0027149D"/>
    <w:rsid w:val="00305FEC"/>
    <w:rsid w:val="003F2925"/>
    <w:rsid w:val="00FC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38A5"/>
  <w15:chartTrackingRefBased/>
  <w15:docId w15:val="{F2D2664B-DE1F-4164-BA3B-D1CAC72B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7149D"/>
    <w:pPr>
      <w:jc w:val="both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71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71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714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714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714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714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714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714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714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714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714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714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7149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7149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7149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7149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7149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7149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714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71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714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71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71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7149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7149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7149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714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7149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7149D"/>
    <w:rPr>
      <w:b/>
      <w:bCs/>
      <w:smallCaps/>
      <w:color w:val="0F4761" w:themeColor="accent1" w:themeShade="BF"/>
      <w:spacing w:val="5"/>
    </w:rPr>
  </w:style>
  <w:style w:type="paragraph" w:customStyle="1" w:styleId="Style4">
    <w:name w:val="Style4"/>
    <w:basedOn w:val="Norml"/>
    <w:uiPriority w:val="99"/>
    <w:rsid w:val="0027149D"/>
    <w:pPr>
      <w:widowControl w:val="0"/>
      <w:autoSpaceDE w:val="0"/>
      <w:autoSpaceDN w:val="0"/>
      <w:adjustRightInd w:val="0"/>
      <w:spacing w:after="0" w:line="216" w:lineRule="exact"/>
      <w:jc w:val="left"/>
    </w:pPr>
    <w:rPr>
      <w:rFonts w:ascii="Constantia" w:eastAsia="Times New Roman" w:hAnsi="Constantia" w:cs="Times New Roman"/>
      <w:kern w:val="0"/>
      <w:lang w:eastAsia="hu-HU"/>
      <w14:ligatures w14:val="none"/>
    </w:rPr>
  </w:style>
  <w:style w:type="character" w:customStyle="1" w:styleId="FontStyle19">
    <w:name w:val="Font Style19"/>
    <w:uiPriority w:val="99"/>
    <w:rsid w:val="0027149D"/>
    <w:rPr>
      <w:rFonts w:ascii="Arial" w:hAnsi="Arial"/>
      <w:b/>
      <w:color w:val="000000"/>
      <w:sz w:val="18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27149D"/>
    <w:pPr>
      <w:spacing w:after="120" w:line="240" w:lineRule="auto"/>
      <w:jc w:val="left"/>
    </w:pPr>
    <w:rPr>
      <w:rFonts w:eastAsia="Times New Roman" w:cs="Times New Roman"/>
      <w:kern w:val="0"/>
      <w:sz w:val="16"/>
      <w:szCs w:val="16"/>
      <w:lang w:eastAsia="hu-HU"/>
      <w14:ligatures w14:val="none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27149D"/>
    <w:rPr>
      <w:rFonts w:ascii="Times New Roman" w:eastAsia="Times New Roman" w:hAnsi="Times New Roman" w:cs="Times New Roman"/>
      <w:kern w:val="0"/>
      <w:sz w:val="16"/>
      <w:szCs w:val="16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909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Vaderna Réka</dc:creator>
  <cp:keywords/>
  <dc:description/>
  <cp:lastModifiedBy>Szalókyné Aszódi Krisztina</cp:lastModifiedBy>
  <cp:revision>2</cp:revision>
  <dcterms:created xsi:type="dcterms:W3CDTF">2025-06-19T16:15:00Z</dcterms:created>
  <dcterms:modified xsi:type="dcterms:W3CDTF">2025-06-23T14:19:00Z</dcterms:modified>
</cp:coreProperties>
</file>